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6B" w:rsidRPr="00C9532E" w:rsidRDefault="005E4C6B" w:rsidP="005E4C6B">
      <w:pPr>
        <w:widowControl/>
        <w:autoSpaceDE/>
        <w:autoSpaceDN/>
        <w:spacing w:line="288" w:lineRule="auto"/>
        <w:rPr>
          <w:rFonts w:asciiTheme="minorHAnsi" w:eastAsiaTheme="minorEastAsia" w:hAnsiTheme="minorHAnsi" w:cstheme="minorBidi"/>
          <w:b/>
          <w:iCs/>
          <w:sz w:val="40"/>
          <w:szCs w:val="40"/>
          <w:u w:val="single"/>
          <w:lang w:eastAsia="en-US" w:bidi="ar-SA"/>
        </w:rPr>
      </w:pPr>
      <w:r w:rsidRPr="00C9532E">
        <w:rPr>
          <w:rFonts w:asciiTheme="minorHAnsi" w:eastAsiaTheme="minorEastAsia" w:hAnsiTheme="minorHAnsi" w:cstheme="minorBidi"/>
          <w:b/>
          <w:iCs/>
          <w:sz w:val="40"/>
          <w:szCs w:val="40"/>
          <w:u w:val="single"/>
          <w:lang w:eastAsia="en-US" w:bidi="ar-SA"/>
        </w:rPr>
        <w:t>LTBI Testing and Treatment Eligibility Criteria</w:t>
      </w:r>
    </w:p>
    <w:p w:rsidR="005E4C6B" w:rsidRPr="00C9532E" w:rsidRDefault="005E4C6B" w:rsidP="005E4C6B">
      <w:pPr>
        <w:widowControl/>
        <w:autoSpaceDE/>
        <w:autoSpaceDN/>
        <w:spacing w:line="288" w:lineRule="auto"/>
        <w:rPr>
          <w:rFonts w:asciiTheme="minorHAnsi" w:eastAsiaTheme="minorEastAsia" w:hAnsiTheme="minorHAnsi" w:cstheme="minorBidi"/>
          <w:b/>
          <w:iCs/>
          <w:color w:val="0070C0"/>
          <w:sz w:val="40"/>
          <w:szCs w:val="40"/>
          <w:lang w:eastAsia="en-US" w:bidi="ar-SA"/>
        </w:rPr>
      </w:pPr>
    </w:p>
    <w:p w:rsidR="005E4C6B" w:rsidRPr="00C9532E" w:rsidRDefault="005E4C6B" w:rsidP="005E4C6B">
      <w:pPr>
        <w:pStyle w:val="ListParagraph"/>
        <w:widowControl/>
        <w:numPr>
          <w:ilvl w:val="0"/>
          <w:numId w:val="1"/>
        </w:numPr>
        <w:autoSpaceDE/>
        <w:autoSpaceDN/>
        <w:spacing w:after="200" w:line="288" w:lineRule="auto"/>
        <w:contextualSpacing/>
        <w:rPr>
          <w:rFonts w:asciiTheme="minorHAnsi" w:eastAsiaTheme="minorEastAsia" w:hAnsiTheme="minorHAnsi" w:cstheme="minorBidi"/>
          <w:iCs/>
          <w:sz w:val="40"/>
          <w:szCs w:val="40"/>
          <w:lang w:eastAsia="en-US" w:bidi="ar-SA"/>
        </w:rPr>
      </w:pPr>
      <w:r w:rsidRPr="00C9532E">
        <w:rPr>
          <w:rFonts w:asciiTheme="minorHAnsi" w:eastAsiaTheme="minorEastAsia" w:hAnsiTheme="minorHAnsi" w:cstheme="minorBidi"/>
          <w:iCs/>
          <w:sz w:val="40"/>
          <w:szCs w:val="40"/>
          <w:lang w:eastAsia="en-US" w:bidi="ar-SA"/>
        </w:rPr>
        <w:t xml:space="preserve">Aged 16 to 35 </w:t>
      </w:r>
    </w:p>
    <w:p w:rsidR="005E4C6B" w:rsidRPr="00C9532E" w:rsidRDefault="005E4C6B" w:rsidP="005E4C6B">
      <w:pPr>
        <w:pStyle w:val="ListParagraph"/>
        <w:widowControl/>
        <w:numPr>
          <w:ilvl w:val="0"/>
          <w:numId w:val="1"/>
        </w:numPr>
        <w:autoSpaceDE/>
        <w:autoSpaceDN/>
        <w:spacing w:after="200" w:line="288" w:lineRule="auto"/>
        <w:contextualSpacing/>
        <w:rPr>
          <w:rFonts w:asciiTheme="minorHAnsi" w:eastAsiaTheme="minorEastAsia" w:hAnsiTheme="minorHAnsi" w:cstheme="minorBidi"/>
          <w:iCs/>
          <w:sz w:val="40"/>
          <w:szCs w:val="40"/>
          <w:lang w:eastAsia="en-US" w:bidi="ar-SA"/>
        </w:rPr>
      </w:pPr>
      <w:r w:rsidRPr="00C9532E">
        <w:rPr>
          <w:rFonts w:asciiTheme="minorHAnsi" w:eastAsiaTheme="minorEastAsia" w:hAnsiTheme="minorHAnsi" w:cstheme="minorBidi"/>
          <w:iCs/>
          <w:sz w:val="40"/>
          <w:szCs w:val="40"/>
          <w:lang w:eastAsia="en-US" w:bidi="ar-SA"/>
        </w:rPr>
        <w:t xml:space="preserve">Arrived in the UK in the last 5 years (1st April 2014 – 30th April 2019) and have never been screened or treated for TB in the UK </w:t>
      </w:r>
    </w:p>
    <w:p w:rsidR="005E4C6B" w:rsidRPr="00C9532E" w:rsidRDefault="005E4C6B" w:rsidP="005E4C6B">
      <w:pPr>
        <w:pStyle w:val="ListParagraph"/>
        <w:widowControl/>
        <w:numPr>
          <w:ilvl w:val="0"/>
          <w:numId w:val="1"/>
        </w:numPr>
        <w:autoSpaceDE/>
        <w:autoSpaceDN/>
        <w:spacing w:after="200" w:line="288" w:lineRule="auto"/>
        <w:contextualSpacing/>
        <w:rPr>
          <w:rFonts w:asciiTheme="minorHAnsi" w:eastAsiaTheme="minorEastAsia" w:hAnsiTheme="minorHAnsi" w:cstheme="minorBidi"/>
          <w:iCs/>
          <w:sz w:val="40"/>
          <w:szCs w:val="40"/>
          <w:lang w:eastAsia="en-US" w:bidi="ar-SA"/>
        </w:rPr>
      </w:pPr>
      <w:r w:rsidRPr="00C9532E">
        <w:rPr>
          <w:rFonts w:asciiTheme="minorHAnsi" w:eastAsiaTheme="minorEastAsia" w:hAnsiTheme="minorHAnsi" w:cstheme="minorBidi"/>
          <w:iCs/>
          <w:sz w:val="40"/>
          <w:szCs w:val="40"/>
          <w:lang w:eastAsia="en-US" w:bidi="ar-SA"/>
        </w:rPr>
        <w:t>Either:</w:t>
      </w:r>
    </w:p>
    <w:p w:rsidR="005E4C6B" w:rsidRPr="00C9532E" w:rsidRDefault="005E4C6B" w:rsidP="005E4C6B">
      <w:pPr>
        <w:pStyle w:val="ListParagraph"/>
        <w:widowControl/>
        <w:numPr>
          <w:ilvl w:val="0"/>
          <w:numId w:val="1"/>
        </w:numPr>
        <w:autoSpaceDE/>
        <w:autoSpaceDN/>
        <w:spacing w:after="200" w:line="288" w:lineRule="auto"/>
        <w:contextualSpacing/>
        <w:rPr>
          <w:rFonts w:asciiTheme="minorHAnsi" w:eastAsiaTheme="minorEastAsia" w:hAnsiTheme="minorHAnsi" w:cstheme="minorBidi"/>
          <w:iCs/>
          <w:sz w:val="40"/>
          <w:szCs w:val="40"/>
          <w:lang w:eastAsia="en-US" w:bidi="ar-SA"/>
        </w:rPr>
      </w:pPr>
      <w:r w:rsidRPr="00C9532E">
        <w:rPr>
          <w:rFonts w:asciiTheme="minorHAnsi" w:eastAsiaTheme="minorEastAsia" w:hAnsiTheme="minorHAnsi" w:cstheme="minorBidi"/>
          <w:iCs/>
          <w:sz w:val="40"/>
          <w:szCs w:val="40"/>
          <w:lang w:eastAsia="en-US" w:bidi="ar-SA"/>
        </w:rPr>
        <w:t xml:space="preserve">Born in a country with a high risk of TB </w:t>
      </w:r>
    </w:p>
    <w:p w:rsidR="005E4C6B" w:rsidRPr="00C9532E" w:rsidRDefault="005E4C6B" w:rsidP="005E4C6B">
      <w:pPr>
        <w:pStyle w:val="ListParagraph"/>
        <w:widowControl/>
        <w:numPr>
          <w:ilvl w:val="0"/>
          <w:numId w:val="1"/>
        </w:numPr>
        <w:autoSpaceDE/>
        <w:autoSpaceDN/>
        <w:spacing w:after="200" w:line="288" w:lineRule="auto"/>
        <w:contextualSpacing/>
        <w:rPr>
          <w:rFonts w:asciiTheme="minorHAnsi" w:eastAsiaTheme="minorEastAsia" w:hAnsiTheme="minorHAnsi" w:cstheme="minorBidi"/>
          <w:iCs/>
          <w:sz w:val="40"/>
          <w:szCs w:val="40"/>
          <w:lang w:eastAsia="en-US" w:bidi="ar-SA"/>
        </w:rPr>
      </w:pPr>
      <w:r w:rsidRPr="00C9532E">
        <w:rPr>
          <w:rFonts w:asciiTheme="minorHAnsi" w:eastAsiaTheme="minorEastAsia" w:hAnsiTheme="minorHAnsi" w:cstheme="minorBidi"/>
          <w:iCs/>
          <w:sz w:val="40"/>
          <w:szCs w:val="40"/>
          <w:lang w:eastAsia="en-US" w:bidi="ar-SA"/>
        </w:rPr>
        <w:t>Or spent more than 6 months in a country with a high risk of TB within the last five years (1st April 2014 to 30th April 2019)</w:t>
      </w:r>
    </w:p>
    <w:p w:rsidR="005E4C6B" w:rsidRPr="00C9532E" w:rsidRDefault="005E4C6B" w:rsidP="005E4C6B">
      <w:pPr>
        <w:widowControl/>
        <w:autoSpaceDE/>
        <w:autoSpaceDN/>
        <w:spacing w:line="288" w:lineRule="auto"/>
        <w:rPr>
          <w:rFonts w:asciiTheme="minorHAnsi" w:eastAsiaTheme="minorEastAsia" w:hAnsiTheme="minorHAnsi" w:cstheme="minorBidi"/>
          <w:iCs/>
          <w:lang w:eastAsia="en-US" w:bidi="ar-SA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1974"/>
        <w:gridCol w:w="2237"/>
        <w:gridCol w:w="2455"/>
      </w:tblGrid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Afghanistan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Djibouti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Madagascar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Rwanda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Angola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Eritrea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Malawi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Sao Tome and Principe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Bangladesh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Equatorial Guinea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Mali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Senegal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Benin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Ethiopia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Marshall Islands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Seychelles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Bhutan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Gabon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Mauritania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Sierra Leone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Botswana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Gambia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Mauritius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Somalia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Burkina Faso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Ghana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Micronesia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South Africa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Burundi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Greenland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Mongolia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South Sudan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Cote d’Ivoire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Guinea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Mozambique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Swaziland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Cabo Verde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Guinea Bissau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Myanmar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Thailand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Cambodia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Haiti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Namibia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Timor-Leste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Cameroon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India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Nepal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Togo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Central African Republic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Indonesia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Niger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Tuvalu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Chad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Kenya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Nigeria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Uganda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Comoros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Kiribati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Pakistan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UR Tanzania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Congo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Laos PDR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Papua New Guinea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Zambia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DRP Korea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Lesotho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Philippines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Zimbabwe</w:t>
            </w:r>
          </w:p>
        </w:tc>
      </w:tr>
      <w:tr w:rsidR="005E4C6B" w:rsidRPr="00C9532E" w:rsidTr="00D42FE4">
        <w:trPr>
          <w:trHeight w:val="300"/>
          <w:jc w:val="center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DR Congo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Liberia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  <w:r w:rsidRPr="00C9532E">
              <w:rPr>
                <w:rFonts w:asciiTheme="minorHAnsi" w:eastAsiaTheme="minorEastAsia" w:hAnsiTheme="minorHAnsi" w:cstheme="minorBidi"/>
                <w:iCs/>
                <w:lang w:eastAsia="en-US" w:bidi="ar-SA"/>
              </w:rPr>
              <w:t>Republic of Moldova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6B" w:rsidRPr="00C9532E" w:rsidRDefault="005E4C6B" w:rsidP="00D42FE4">
            <w:pPr>
              <w:widowControl/>
              <w:autoSpaceDE/>
              <w:autoSpaceDN/>
              <w:spacing w:line="288" w:lineRule="auto"/>
              <w:rPr>
                <w:rFonts w:asciiTheme="minorHAnsi" w:eastAsiaTheme="minorEastAsia" w:hAnsiTheme="minorHAnsi" w:cstheme="minorBidi"/>
                <w:iCs/>
                <w:lang w:eastAsia="en-US" w:bidi="ar-SA"/>
              </w:rPr>
            </w:pPr>
          </w:p>
        </w:tc>
      </w:tr>
    </w:tbl>
    <w:p w:rsidR="005E4C6B" w:rsidRPr="00C9532E" w:rsidRDefault="005E4C6B" w:rsidP="005E4C6B">
      <w:pPr>
        <w:widowControl/>
        <w:autoSpaceDE/>
        <w:autoSpaceDN/>
        <w:spacing w:line="288" w:lineRule="auto"/>
        <w:rPr>
          <w:rFonts w:asciiTheme="minorHAnsi" w:eastAsiaTheme="minorEastAsia" w:hAnsiTheme="minorHAnsi" w:cstheme="minorBidi"/>
          <w:iCs/>
          <w:lang w:eastAsia="en-US" w:bidi="ar-SA"/>
        </w:rPr>
      </w:pPr>
    </w:p>
    <w:p w:rsidR="00EF24E3" w:rsidRDefault="00EF24E3">
      <w:bookmarkStart w:id="0" w:name="_GoBack"/>
      <w:bookmarkEnd w:id="0"/>
    </w:p>
    <w:sectPr w:rsidR="00EF2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30B50"/>
    <w:multiLevelType w:val="hybridMultilevel"/>
    <w:tmpl w:val="45461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6B"/>
    <w:rsid w:val="005E4C6B"/>
    <w:rsid w:val="00E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4C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E4C6B"/>
    <w:pPr>
      <w:ind w:left="828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4C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E4C6B"/>
    <w:pPr>
      <w:ind w:left="82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6747C9A3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and Solihull CCG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Pavandeep Tanday</dc:creator>
  <cp:lastModifiedBy>Pavandeep Tanday</cp:lastModifiedBy>
  <cp:revision>1</cp:revision>
  <dcterms:created xsi:type="dcterms:W3CDTF">2020-11-02T15:39:00Z</dcterms:created>
  <dcterms:modified xsi:type="dcterms:W3CDTF">2020-11-02T15:39:00Z</dcterms:modified>
</cp:coreProperties>
</file>